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584AA" w14:textId="1297BA28" w:rsidR="007A6646" w:rsidRPr="006D4DC5" w:rsidRDefault="007A6646" w:rsidP="007A6646">
      <w:pPr>
        <w:rPr>
          <w:rFonts w:ascii="Fira Sans" w:hAnsi="Fira Sans"/>
          <w:b/>
          <w:color w:val="538135" w:themeColor="accent6" w:themeShade="BF"/>
          <w:sz w:val="26"/>
          <w:szCs w:val="22"/>
        </w:rPr>
      </w:pP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Honorarfrei verwendbar bei </w:t>
      </w:r>
      <w:r w:rsidR="00E96CCE"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Namensnennung und </w:t>
      </w:r>
      <w:r>
        <w:rPr>
          <w:rFonts w:ascii="Fira Sans" w:hAnsi="Fira Sans"/>
          <w:b/>
          <w:color w:val="538135" w:themeColor="accent6" w:themeShade="BF"/>
          <w:sz w:val="26"/>
          <w:szCs w:val="22"/>
        </w:rPr>
        <w:t xml:space="preserve">Verwendung des Logos „Bienenfreundliche Gemeinde“ - </w:t>
      </w: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>Text: Klimabündnis OÖ (</w:t>
      </w:r>
      <w:r>
        <w:rPr>
          <w:rFonts w:ascii="Fira Sans" w:hAnsi="Fira Sans"/>
          <w:b/>
          <w:color w:val="538135" w:themeColor="accent6" w:themeShade="BF"/>
          <w:sz w:val="26"/>
          <w:szCs w:val="22"/>
        </w:rPr>
        <w:t>Andrea Wagner</w:t>
      </w:r>
      <w:r w:rsidRPr="006D4DC5">
        <w:rPr>
          <w:rFonts w:ascii="Fira Sans" w:hAnsi="Fira Sans"/>
          <w:b/>
          <w:color w:val="538135" w:themeColor="accent6" w:themeShade="BF"/>
          <w:sz w:val="26"/>
          <w:szCs w:val="22"/>
        </w:rPr>
        <w:t>)</w:t>
      </w:r>
    </w:p>
    <w:p w14:paraId="674D409C" w14:textId="61CD4E58" w:rsidR="007A6646" w:rsidRDefault="007A6646" w:rsidP="0015104A">
      <w:pPr>
        <w:rPr>
          <w:rFonts w:ascii="Fira Sans" w:hAnsi="Fira Sans"/>
          <w:b/>
          <w:bCs/>
          <w:sz w:val="22"/>
          <w:szCs w:val="22"/>
        </w:rPr>
      </w:pPr>
    </w:p>
    <w:p w14:paraId="1C43808E" w14:textId="77777777" w:rsidR="00E96CCE" w:rsidRDefault="00E96CCE" w:rsidP="0015104A">
      <w:pPr>
        <w:rPr>
          <w:rFonts w:ascii="Fira Sans" w:hAnsi="Fira Sans"/>
          <w:b/>
          <w:bCs/>
          <w:sz w:val="22"/>
          <w:szCs w:val="22"/>
        </w:rPr>
      </w:pPr>
    </w:p>
    <w:p w14:paraId="5FDFBAEE" w14:textId="083A5D6D" w:rsidR="0015104A" w:rsidRPr="00E96CCE" w:rsidRDefault="00F90F51" w:rsidP="0015104A">
      <w:pPr>
        <w:rPr>
          <w:rFonts w:ascii="Fira Sans" w:hAnsi="Fira Sans"/>
          <w:b/>
          <w:bCs/>
          <w:smallCaps/>
          <w:sz w:val="22"/>
          <w:szCs w:val="22"/>
        </w:rPr>
      </w:pPr>
      <w:r w:rsidRPr="00E96CCE">
        <w:rPr>
          <w:rFonts w:ascii="Fira Sans" w:hAnsi="Fira Sans"/>
          <w:b/>
          <w:bCs/>
          <w:smallCaps/>
          <w:sz w:val="22"/>
          <w:szCs w:val="22"/>
        </w:rPr>
        <w:t xml:space="preserve">Bienenfreundliche </w:t>
      </w:r>
      <w:proofErr w:type="spellStart"/>
      <w:r w:rsidR="00D36708" w:rsidRPr="00E96CCE">
        <w:rPr>
          <w:rFonts w:ascii="Fira Sans" w:hAnsi="Fira Sans"/>
          <w:b/>
          <w:bCs/>
          <w:smallCaps/>
          <w:sz w:val="22"/>
          <w:szCs w:val="22"/>
        </w:rPr>
        <w:t>Sommerblüher</w:t>
      </w:r>
      <w:proofErr w:type="spellEnd"/>
      <w:r w:rsidR="00DF7621" w:rsidRPr="00E96CCE">
        <w:rPr>
          <w:rFonts w:ascii="Fira Sans" w:hAnsi="Fira Sans"/>
          <w:b/>
          <w:bCs/>
          <w:smallCaps/>
          <w:sz w:val="22"/>
          <w:szCs w:val="22"/>
        </w:rPr>
        <w:t xml:space="preserve"> fü</w:t>
      </w:r>
      <w:r w:rsidRPr="00E96CCE">
        <w:rPr>
          <w:rFonts w:ascii="Fira Sans" w:hAnsi="Fira Sans"/>
          <w:b/>
          <w:bCs/>
          <w:smallCaps/>
          <w:sz w:val="22"/>
          <w:szCs w:val="22"/>
        </w:rPr>
        <w:t>r den Garten</w:t>
      </w:r>
    </w:p>
    <w:p w14:paraId="69FB99C7" w14:textId="2B6A8D8F" w:rsidR="009357CE" w:rsidRPr="00E96CCE" w:rsidRDefault="009357CE" w:rsidP="0015104A">
      <w:pPr>
        <w:jc w:val="both"/>
        <w:rPr>
          <w:rFonts w:ascii="Fira Sans" w:hAnsi="Fira Sans"/>
          <w:b/>
          <w:bCs/>
          <w:smallCaps/>
          <w:sz w:val="22"/>
          <w:szCs w:val="22"/>
        </w:rPr>
      </w:pPr>
    </w:p>
    <w:p w14:paraId="15B2A675" w14:textId="42CE9DBD" w:rsidR="00247C4A" w:rsidRDefault="008C30D3" w:rsidP="0015104A">
      <w:pPr>
        <w:jc w:val="both"/>
      </w:pPr>
      <w:r>
        <w:t>Wenn es Sommer wird, sind die</w:t>
      </w:r>
      <w:r w:rsidR="009357CE">
        <w:t xml:space="preserve"> zahlreichen </w:t>
      </w:r>
      <w:r>
        <w:t>f</w:t>
      </w:r>
      <w:r w:rsidR="009357CE">
        <w:t>rühjahrsblühenden Gehölze wie Kornelkirsche,</w:t>
      </w:r>
      <w:r>
        <w:t xml:space="preserve"> Salweide und</w:t>
      </w:r>
      <w:r w:rsidR="009357CE">
        <w:t xml:space="preserve"> </w:t>
      </w:r>
      <w:r w:rsidR="005B7767">
        <w:t xml:space="preserve">unsere </w:t>
      </w:r>
      <w:r>
        <w:t>Obstgehölze</w:t>
      </w:r>
      <w:r w:rsidR="009357CE">
        <w:t xml:space="preserve"> schon </w:t>
      </w:r>
      <w:r>
        <w:t xml:space="preserve">lange </w:t>
      </w:r>
      <w:r w:rsidR="009357CE">
        <w:t>verblüht</w:t>
      </w:r>
      <w:r>
        <w:t>. Es wird höchste Zeit</w:t>
      </w:r>
      <w:r w:rsidR="005B7767">
        <w:t>,</w:t>
      </w:r>
      <w:r>
        <w:t xml:space="preserve"> wieder neue Nahrungsquellen für unsere Bienen bereitzustelle</w:t>
      </w:r>
      <w:r w:rsidR="003D2C8C">
        <w:t>n</w:t>
      </w:r>
      <w:r w:rsidR="005B7767">
        <w:t>.</w:t>
      </w:r>
      <w:r>
        <w:t xml:space="preserve"> </w:t>
      </w:r>
      <w:r w:rsidR="005B7767">
        <w:t>D</w:t>
      </w:r>
      <w:r>
        <w:t xml:space="preserve">enn </w:t>
      </w:r>
      <w:r w:rsidR="009C12E4">
        <w:t>sie</w:t>
      </w:r>
      <w:r>
        <w:t xml:space="preserve"> brauchen ein kontinuierliches </w:t>
      </w:r>
      <w:r w:rsidR="009C12E4">
        <w:t>Futtera</w:t>
      </w:r>
      <w:r>
        <w:t xml:space="preserve">ngebot während der gesamten Vegetationsperiode. </w:t>
      </w:r>
    </w:p>
    <w:p w14:paraId="399FB568" w14:textId="77777777" w:rsidR="00247C4A" w:rsidRDefault="00247C4A" w:rsidP="0015104A">
      <w:pPr>
        <w:jc w:val="both"/>
      </w:pPr>
    </w:p>
    <w:p w14:paraId="08AF687F" w14:textId="04146053" w:rsidR="009357CE" w:rsidRDefault="009357CE" w:rsidP="0015104A">
      <w:pPr>
        <w:jc w:val="both"/>
      </w:pPr>
      <w:r>
        <w:t xml:space="preserve">Deshalb ist es gerade im Sommer von großer Bedeutung zusätzliche </w:t>
      </w:r>
      <w:r w:rsidR="00E4433D">
        <w:t>Futterquellen</w:t>
      </w:r>
      <w:r>
        <w:t xml:space="preserve"> zu schaffen, um ein „Sommerloch“ beim Blütenangebot zu vermeiden.</w:t>
      </w:r>
      <w:r w:rsidR="00247C4A">
        <w:t xml:space="preserve"> </w:t>
      </w:r>
      <w:r>
        <w:t>Hier kann man vor</w:t>
      </w:r>
      <w:r w:rsidR="00B77A86">
        <w:t xml:space="preserve"> </w:t>
      </w:r>
      <w:r>
        <w:t>allem im Staudenbeet und i</w:t>
      </w:r>
      <w:r w:rsidR="00B77A86">
        <w:t>m</w:t>
      </w:r>
      <w:r>
        <w:t xml:space="preserve"> Kräuter</w:t>
      </w:r>
      <w:r w:rsidR="00B77A86">
        <w:t>garten</w:t>
      </w:r>
      <w:r>
        <w:t xml:space="preserve"> </w:t>
      </w:r>
      <w:r w:rsidR="008134BB">
        <w:t>Abhilfe</w:t>
      </w:r>
      <w:r w:rsidR="0077717D">
        <w:t xml:space="preserve"> schaffen und (Wild-)Bienen </w:t>
      </w:r>
      <w:r>
        <w:t xml:space="preserve">tatkräftig </w:t>
      </w:r>
      <w:r w:rsidR="00CE0F2E">
        <w:t>bei der Nahrungssu</w:t>
      </w:r>
      <w:r w:rsidR="00B77A86">
        <w:t>c</w:t>
      </w:r>
      <w:r w:rsidR="00CE0F2E">
        <w:t>he unterstützen</w:t>
      </w:r>
      <w:r w:rsidR="008C30D3">
        <w:t>.</w:t>
      </w:r>
      <w:r w:rsidR="00247C4A">
        <w:t xml:space="preserve"> </w:t>
      </w:r>
    </w:p>
    <w:p w14:paraId="26D3B25C" w14:textId="3064BF0E" w:rsidR="00B77A86" w:rsidRDefault="00B77A86" w:rsidP="0015104A">
      <w:pPr>
        <w:jc w:val="both"/>
        <w:rPr>
          <w:b/>
          <w:bCs/>
        </w:rPr>
      </w:pPr>
    </w:p>
    <w:p w14:paraId="7C99B4E1" w14:textId="0D9D88AE" w:rsidR="00B77A86" w:rsidRDefault="00B77A86" w:rsidP="0015104A">
      <w:pPr>
        <w:jc w:val="both"/>
        <w:rPr>
          <w:b/>
          <w:bCs/>
        </w:rPr>
      </w:pPr>
      <w:r>
        <w:rPr>
          <w:b/>
          <w:bCs/>
        </w:rPr>
        <w:t>Stauden</w:t>
      </w:r>
    </w:p>
    <w:p w14:paraId="2F148366" w14:textId="57B8451A" w:rsidR="003C403C" w:rsidRDefault="009C12E4" w:rsidP="0015104A">
      <w:pPr>
        <w:jc w:val="both"/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DB788BA" wp14:editId="6620526F">
            <wp:simplePos x="0" y="0"/>
            <wp:positionH relativeFrom="margin">
              <wp:posOffset>52705</wp:posOffset>
            </wp:positionH>
            <wp:positionV relativeFrom="paragraph">
              <wp:posOffset>646430</wp:posOffset>
            </wp:positionV>
            <wp:extent cx="1661160" cy="1775460"/>
            <wp:effectExtent l="0" t="0" r="0" b="0"/>
            <wp:wrapTight wrapText="bothSides">
              <wp:wrapPolygon edited="0">
                <wp:start x="0" y="0"/>
                <wp:lineTo x="0" y="21322"/>
                <wp:lineTo x="21303" y="21322"/>
                <wp:lineTo x="21303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40"/>
                    <a:stretch/>
                  </pic:blipFill>
                  <pic:spPr bwMode="auto">
                    <a:xfrm>
                      <a:off x="0" y="0"/>
                      <a:ext cx="16611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03C">
        <w:t>Besonders</w:t>
      </w:r>
      <w:r w:rsidR="003C403C" w:rsidRPr="003C403C">
        <w:t xml:space="preserve"> </w:t>
      </w:r>
      <w:r w:rsidR="005B7767">
        <w:t xml:space="preserve">in der warmen Jahreszeit </w:t>
      </w:r>
      <w:r w:rsidR="003C403C" w:rsidRPr="003C403C">
        <w:t xml:space="preserve">sind ausdauernde krautige Pflanzen eine </w:t>
      </w:r>
      <w:r w:rsidR="003C403C">
        <w:t xml:space="preserve">wertvolle Ergänzung zu Sträuchern und Bäumen im Garten. Denn es gibt eine große Auswahl </w:t>
      </w:r>
      <w:r w:rsidR="00A40420">
        <w:t>sommerblühende</w:t>
      </w:r>
      <w:r w:rsidR="005B7767">
        <w:t>r</w:t>
      </w:r>
      <w:r w:rsidR="003C403C">
        <w:t xml:space="preserve"> heimische</w:t>
      </w:r>
      <w:r w:rsidR="005B7767">
        <w:t>r</w:t>
      </w:r>
      <w:r w:rsidR="003C403C">
        <w:t xml:space="preserve"> Blütenstauden </w:t>
      </w:r>
      <w:r w:rsidR="00A40420">
        <w:t>sowohl für sonnige als auch für schattige Standorte</w:t>
      </w:r>
      <w:r w:rsidR="003C403C">
        <w:t xml:space="preserve">. </w:t>
      </w:r>
      <w:r w:rsidR="009B03CB">
        <w:t xml:space="preserve">Einige Beispiele für (Früh-)sommerblühende Stauden sind </w:t>
      </w:r>
      <w:r w:rsidR="009B03CB" w:rsidRPr="009B03CB">
        <w:rPr>
          <w:b/>
          <w:bCs/>
        </w:rPr>
        <w:t>Frauenmantel</w:t>
      </w:r>
      <w:r w:rsidR="009B03CB">
        <w:t xml:space="preserve"> </w:t>
      </w:r>
      <w:r w:rsidR="009B03CB" w:rsidRPr="009B03CB">
        <w:rPr>
          <w:i/>
          <w:iCs/>
        </w:rPr>
        <w:t>(</w:t>
      </w:r>
      <w:proofErr w:type="spellStart"/>
      <w:r w:rsidR="009B03CB" w:rsidRPr="009B03CB">
        <w:rPr>
          <w:i/>
          <w:iCs/>
        </w:rPr>
        <w:t>Alchemilla</w:t>
      </w:r>
      <w:proofErr w:type="spellEnd"/>
      <w:r w:rsidR="009B03CB" w:rsidRPr="009B03CB">
        <w:rPr>
          <w:i/>
          <w:iCs/>
        </w:rPr>
        <w:t xml:space="preserve"> </w:t>
      </w:r>
      <w:proofErr w:type="spellStart"/>
      <w:r w:rsidR="009B03CB" w:rsidRPr="009B03CB">
        <w:rPr>
          <w:i/>
          <w:iCs/>
        </w:rPr>
        <w:t>vulgaris</w:t>
      </w:r>
      <w:proofErr w:type="spellEnd"/>
      <w:r w:rsidR="009B03CB" w:rsidRPr="009B03CB">
        <w:rPr>
          <w:i/>
          <w:iCs/>
        </w:rPr>
        <w:t>),</w:t>
      </w:r>
      <w:r w:rsidR="009B03CB">
        <w:t xml:space="preserve"> </w:t>
      </w:r>
      <w:r w:rsidR="003E22B0" w:rsidRPr="003E22B0">
        <w:rPr>
          <w:b/>
          <w:bCs/>
        </w:rPr>
        <w:t>Färber-Hundskamille</w:t>
      </w:r>
      <w:r w:rsidR="003E22B0">
        <w:t xml:space="preserve"> (</w:t>
      </w:r>
      <w:r w:rsidR="003E22B0" w:rsidRPr="003E22B0">
        <w:rPr>
          <w:i/>
          <w:iCs/>
        </w:rPr>
        <w:t xml:space="preserve">Anthemis </w:t>
      </w:r>
      <w:proofErr w:type="spellStart"/>
      <w:r w:rsidR="003E22B0" w:rsidRPr="003E22B0">
        <w:rPr>
          <w:i/>
          <w:iCs/>
        </w:rPr>
        <w:t>tinctoria</w:t>
      </w:r>
      <w:proofErr w:type="spellEnd"/>
      <w:r w:rsidR="003E22B0">
        <w:t xml:space="preserve">), </w:t>
      </w:r>
      <w:r w:rsidR="00314C48" w:rsidRPr="001B06B6">
        <w:rPr>
          <w:b/>
          <w:bCs/>
        </w:rPr>
        <w:t>Glockenblumen</w:t>
      </w:r>
      <w:r w:rsidR="00314C48">
        <w:t xml:space="preserve"> (Campanula </w:t>
      </w:r>
      <w:proofErr w:type="spellStart"/>
      <w:r w:rsidR="00314C48">
        <w:t>persicifolia</w:t>
      </w:r>
      <w:proofErr w:type="spellEnd"/>
      <w:r w:rsidR="00314C48">
        <w:t xml:space="preserve">, </w:t>
      </w:r>
      <w:proofErr w:type="spellStart"/>
      <w:r w:rsidR="001B06B6">
        <w:t>rapunculoides</w:t>
      </w:r>
      <w:proofErr w:type="spellEnd"/>
      <w:r w:rsidR="001B06B6">
        <w:t xml:space="preserve">), </w:t>
      </w:r>
      <w:r w:rsidR="00752558">
        <w:t>Wiesen-Flockenblume (</w:t>
      </w:r>
      <w:proofErr w:type="spellStart"/>
      <w:r w:rsidR="00752558" w:rsidRPr="00752558">
        <w:rPr>
          <w:i/>
          <w:iCs/>
        </w:rPr>
        <w:t>Centaurea</w:t>
      </w:r>
      <w:proofErr w:type="spellEnd"/>
      <w:r w:rsidR="00752558" w:rsidRPr="00752558">
        <w:rPr>
          <w:i/>
          <w:iCs/>
        </w:rPr>
        <w:t xml:space="preserve"> </w:t>
      </w:r>
      <w:proofErr w:type="spellStart"/>
      <w:r w:rsidR="00752558" w:rsidRPr="00752558">
        <w:rPr>
          <w:i/>
          <w:iCs/>
        </w:rPr>
        <w:t>jacea</w:t>
      </w:r>
      <w:proofErr w:type="spellEnd"/>
      <w:r w:rsidR="00752558">
        <w:t xml:space="preserve">), </w:t>
      </w:r>
      <w:proofErr w:type="spellStart"/>
      <w:r w:rsidR="00A40420" w:rsidRPr="00A40420">
        <w:rPr>
          <w:b/>
          <w:bCs/>
        </w:rPr>
        <w:t>Wasserdost</w:t>
      </w:r>
      <w:proofErr w:type="spellEnd"/>
      <w:r w:rsidR="00A40420">
        <w:t xml:space="preserve"> (</w:t>
      </w:r>
      <w:proofErr w:type="spellStart"/>
      <w:r w:rsidR="00A40420" w:rsidRPr="00A40420">
        <w:rPr>
          <w:i/>
          <w:iCs/>
        </w:rPr>
        <w:t>Eupatorium</w:t>
      </w:r>
      <w:proofErr w:type="spellEnd"/>
      <w:r w:rsidR="00A40420" w:rsidRPr="00A40420">
        <w:rPr>
          <w:i/>
          <w:iCs/>
        </w:rPr>
        <w:t xml:space="preserve"> </w:t>
      </w:r>
      <w:proofErr w:type="spellStart"/>
      <w:r w:rsidR="00A40420" w:rsidRPr="00A40420">
        <w:rPr>
          <w:i/>
          <w:iCs/>
        </w:rPr>
        <w:t>cannabinum</w:t>
      </w:r>
      <w:proofErr w:type="spellEnd"/>
      <w:r w:rsidR="00A40420">
        <w:t xml:space="preserve">), </w:t>
      </w:r>
      <w:r w:rsidR="009B03CB" w:rsidRPr="009B03CB">
        <w:rPr>
          <w:b/>
          <w:bCs/>
        </w:rPr>
        <w:t>Echtes Johanniskraut</w:t>
      </w:r>
      <w:r w:rsidR="009B03CB">
        <w:t xml:space="preserve"> </w:t>
      </w:r>
      <w:r w:rsidR="009B03CB" w:rsidRPr="009B03CB">
        <w:rPr>
          <w:i/>
          <w:iCs/>
        </w:rPr>
        <w:t>(</w:t>
      </w:r>
      <w:proofErr w:type="spellStart"/>
      <w:r w:rsidR="009B03CB" w:rsidRPr="009B03CB">
        <w:rPr>
          <w:i/>
          <w:iCs/>
        </w:rPr>
        <w:t>Hypericum</w:t>
      </w:r>
      <w:proofErr w:type="spellEnd"/>
      <w:r w:rsidR="009B03CB" w:rsidRPr="009B03CB">
        <w:rPr>
          <w:i/>
          <w:iCs/>
        </w:rPr>
        <w:t xml:space="preserve"> </w:t>
      </w:r>
      <w:proofErr w:type="spellStart"/>
      <w:r w:rsidR="009B03CB" w:rsidRPr="009B03CB">
        <w:rPr>
          <w:i/>
          <w:iCs/>
        </w:rPr>
        <w:t>perforatum</w:t>
      </w:r>
      <w:proofErr w:type="spellEnd"/>
      <w:r w:rsidR="009B03CB">
        <w:t>)</w:t>
      </w:r>
      <w:r w:rsidR="00A40420">
        <w:t xml:space="preserve">, </w:t>
      </w:r>
      <w:r w:rsidR="00A40420" w:rsidRPr="00A40420">
        <w:rPr>
          <w:b/>
          <w:bCs/>
        </w:rPr>
        <w:t>Storchschnabel</w:t>
      </w:r>
      <w:r w:rsidR="00A40420">
        <w:t xml:space="preserve"> (Geranium </w:t>
      </w:r>
      <w:proofErr w:type="spellStart"/>
      <w:r w:rsidR="00A40420">
        <w:t>pratense</w:t>
      </w:r>
      <w:proofErr w:type="spellEnd"/>
      <w:r w:rsidR="00A40420">
        <w:t xml:space="preserve">, </w:t>
      </w:r>
      <w:proofErr w:type="spellStart"/>
      <w:r w:rsidR="00A40420">
        <w:t>sanguineum</w:t>
      </w:r>
      <w:proofErr w:type="spellEnd"/>
      <w:r w:rsidR="00A40420">
        <w:t xml:space="preserve">). </w:t>
      </w:r>
      <w:r w:rsidR="00247F0E">
        <w:t xml:space="preserve">Auch viele zweijährige Arten wie </w:t>
      </w:r>
      <w:r w:rsidR="00247F0E" w:rsidRPr="00247F0E">
        <w:rPr>
          <w:b/>
          <w:bCs/>
        </w:rPr>
        <w:t>Natternkopf</w:t>
      </w:r>
      <w:r w:rsidR="00247F0E">
        <w:t xml:space="preserve"> (</w:t>
      </w:r>
      <w:r w:rsidR="00247F0E" w:rsidRPr="00247F0E">
        <w:rPr>
          <w:i/>
          <w:iCs/>
        </w:rPr>
        <w:t>Echium vulgare</w:t>
      </w:r>
      <w:r w:rsidR="00247F0E">
        <w:t xml:space="preserve">) und </w:t>
      </w:r>
      <w:r w:rsidR="00247F0E" w:rsidRPr="00247F0E">
        <w:rPr>
          <w:b/>
          <w:bCs/>
        </w:rPr>
        <w:t>Schwarze</w:t>
      </w:r>
      <w:r w:rsidR="00247F0E">
        <w:t xml:space="preserve"> </w:t>
      </w:r>
      <w:r w:rsidR="00247F0E" w:rsidRPr="00247F0E">
        <w:rPr>
          <w:b/>
          <w:bCs/>
        </w:rPr>
        <w:t>Königskerze</w:t>
      </w:r>
      <w:r w:rsidR="00247F0E">
        <w:t xml:space="preserve"> (</w:t>
      </w:r>
      <w:proofErr w:type="spellStart"/>
      <w:r w:rsidR="00247F0E" w:rsidRPr="00247F0E">
        <w:rPr>
          <w:i/>
          <w:iCs/>
        </w:rPr>
        <w:t>Verbascum</w:t>
      </w:r>
      <w:proofErr w:type="spellEnd"/>
      <w:r w:rsidR="00247F0E" w:rsidRPr="00247F0E">
        <w:rPr>
          <w:i/>
          <w:iCs/>
        </w:rPr>
        <w:t xml:space="preserve"> </w:t>
      </w:r>
      <w:proofErr w:type="spellStart"/>
      <w:r w:rsidR="00247F0E" w:rsidRPr="00247F0E">
        <w:rPr>
          <w:i/>
          <w:iCs/>
        </w:rPr>
        <w:t>nigrum</w:t>
      </w:r>
      <w:proofErr w:type="spellEnd"/>
      <w:r w:rsidR="00247F0E">
        <w:t xml:space="preserve">) können durch Aussaat einfach im Garten angesiedelt </w:t>
      </w:r>
      <w:r w:rsidR="007A6646">
        <w:t xml:space="preserve">werden </w:t>
      </w:r>
      <w:r w:rsidR="00247F0E">
        <w:t xml:space="preserve">und </w:t>
      </w:r>
      <w:r w:rsidR="0003144E">
        <w:t>bleiben durch</w:t>
      </w:r>
      <w:r w:rsidR="00247F0E">
        <w:t xml:space="preserve"> </w:t>
      </w:r>
      <w:proofErr w:type="gramStart"/>
      <w:r w:rsidR="00247F0E">
        <w:t>Selbstaussaat</w:t>
      </w:r>
      <w:proofErr w:type="gramEnd"/>
      <w:r w:rsidR="0003144E">
        <w:t xml:space="preserve"> wenn gewünscht</w:t>
      </w:r>
      <w:r w:rsidR="00247F0E">
        <w:t xml:space="preserve"> lange im Garten erhalten.</w:t>
      </w:r>
    </w:p>
    <w:p w14:paraId="315806E9" w14:textId="50EAD3E3" w:rsidR="00B77A86" w:rsidRDefault="00B77A86" w:rsidP="0015104A">
      <w:pPr>
        <w:jc w:val="both"/>
        <w:rPr>
          <w:b/>
          <w:bCs/>
        </w:rPr>
      </w:pPr>
    </w:p>
    <w:p w14:paraId="5706C712" w14:textId="773DD614" w:rsidR="009C12E4" w:rsidRDefault="009C12E4" w:rsidP="0015104A">
      <w:pPr>
        <w:jc w:val="both"/>
      </w:pPr>
    </w:p>
    <w:p w14:paraId="4659E1C2" w14:textId="7DE981CB" w:rsidR="00E96CCE" w:rsidRDefault="00E96CCE" w:rsidP="0015104A">
      <w:pPr>
        <w:jc w:val="both"/>
      </w:pPr>
      <w:r w:rsidRPr="003E38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A9B96" wp14:editId="277899A0">
                <wp:simplePos x="0" y="0"/>
                <wp:positionH relativeFrom="column">
                  <wp:posOffset>74295</wp:posOffset>
                </wp:positionH>
                <wp:positionV relativeFrom="paragraph">
                  <wp:posOffset>15240</wp:posOffset>
                </wp:positionV>
                <wp:extent cx="2362200" cy="635"/>
                <wp:effectExtent l="0" t="0" r="0" b="8255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A92062" w14:textId="3E4D9670" w:rsidR="009C12E4" w:rsidRPr="005431E3" w:rsidRDefault="009C12E4" w:rsidP="009C12E4">
                            <w:pPr>
                              <w:pStyle w:val="Beschriftung"/>
                            </w:pPr>
                            <w:r>
                              <w:t xml:space="preserve">Abb. </w:t>
                            </w:r>
                            <w:r w:rsidR="007A6646">
                              <w:t>1</w:t>
                            </w:r>
                            <w:r>
                              <w:t>: Frauenmantel, Foto Andrea Wagner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8A9B96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5.85pt;margin-top:1.2pt;width:186pt;height: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" stroked="f">
                <v:textbox style="mso-fit-shape-to-text:t" inset="0,0,0,0">
                  <w:txbxContent>
                    <w:p w14:paraId="75A92062" w14:textId="3E4D9670" w:rsidR="009C12E4" w:rsidRPr="005431E3" w:rsidRDefault="009C12E4" w:rsidP="009C12E4">
                      <w:pPr>
                        <w:pStyle w:val="Beschriftung"/>
                      </w:pPr>
                      <w:r>
                        <w:t xml:space="preserve">Abb. </w:t>
                      </w:r>
                      <w:r w:rsidR="007A6646">
                        <w:t>1</w:t>
                      </w:r>
                      <w:r>
                        <w:t>: Frauenmantel, Foto Andrea Wagner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4A19C9" w14:textId="11226FE9" w:rsidR="00E96CCE" w:rsidRDefault="00E96CCE" w:rsidP="0015104A">
      <w:pPr>
        <w:jc w:val="both"/>
      </w:pPr>
      <w:bookmarkStart w:id="0" w:name="_GoBack"/>
      <w:bookmarkEnd w:id="0"/>
    </w:p>
    <w:p w14:paraId="08C930DB" w14:textId="219F78C9" w:rsidR="003C403C" w:rsidRDefault="00752558" w:rsidP="0015104A">
      <w:pPr>
        <w:jc w:val="both"/>
      </w:pPr>
      <w:r w:rsidRPr="00752558">
        <w:t>Aber auch viele unserer typischen Küchenkräuter wie</w:t>
      </w:r>
      <w:r w:rsidR="00866AC1">
        <w:t xml:space="preserve"> </w:t>
      </w:r>
      <w:r w:rsidR="00866AC1" w:rsidRPr="00317B42">
        <w:rPr>
          <w:b/>
          <w:bCs/>
        </w:rPr>
        <w:t>Thymian</w:t>
      </w:r>
      <w:r w:rsidR="00866AC1">
        <w:t>,</w:t>
      </w:r>
      <w:r w:rsidRPr="00752558">
        <w:t xml:space="preserve"> </w:t>
      </w:r>
      <w:r w:rsidRPr="00317B42">
        <w:rPr>
          <w:b/>
          <w:bCs/>
        </w:rPr>
        <w:t>Kapuzinerkresse</w:t>
      </w:r>
      <w:r w:rsidRPr="00752558">
        <w:t xml:space="preserve">, </w:t>
      </w:r>
      <w:r w:rsidRPr="00317B42">
        <w:rPr>
          <w:b/>
          <w:bCs/>
        </w:rPr>
        <w:t>Dill</w:t>
      </w:r>
      <w:r w:rsidRPr="00752558">
        <w:t xml:space="preserve">, </w:t>
      </w:r>
      <w:r w:rsidRPr="00317B42">
        <w:rPr>
          <w:b/>
          <w:bCs/>
        </w:rPr>
        <w:t>Schnittlauch</w:t>
      </w:r>
      <w:r w:rsidRPr="00752558">
        <w:t xml:space="preserve"> oder </w:t>
      </w:r>
      <w:r w:rsidRPr="00317B42">
        <w:rPr>
          <w:b/>
          <w:bCs/>
        </w:rPr>
        <w:t>Salbei</w:t>
      </w:r>
      <w:r w:rsidRPr="00752558">
        <w:t xml:space="preserve"> bieten Bienen wertvolle Nahrungsquellen im</w:t>
      </w:r>
      <w:r>
        <w:t xml:space="preserve"> </w:t>
      </w:r>
      <w:r w:rsidRPr="00752558">
        <w:t>Sommer.</w:t>
      </w:r>
      <w:r w:rsidR="00866AC1">
        <w:t xml:space="preserve"> Besonders hervorzuheben ist in diesem Zusammenhang der</w:t>
      </w:r>
      <w:r w:rsidR="00722B05">
        <w:t xml:space="preserve"> einjährige</w:t>
      </w:r>
      <w:r w:rsidR="00866AC1">
        <w:t xml:space="preserve"> </w:t>
      </w:r>
      <w:r w:rsidR="00866AC1" w:rsidRPr="00317B42">
        <w:rPr>
          <w:b/>
          <w:bCs/>
        </w:rPr>
        <w:t>Borretsch</w:t>
      </w:r>
      <w:r w:rsidR="00866AC1">
        <w:t xml:space="preserve"> </w:t>
      </w:r>
      <w:r w:rsidR="00722B05">
        <w:t>(</w:t>
      </w:r>
      <w:proofErr w:type="spellStart"/>
      <w:r w:rsidR="00317B42" w:rsidRPr="00317B42">
        <w:rPr>
          <w:i/>
          <w:iCs/>
        </w:rPr>
        <w:t>Borago</w:t>
      </w:r>
      <w:proofErr w:type="spellEnd"/>
      <w:r w:rsidR="00317B42" w:rsidRPr="00317B42">
        <w:rPr>
          <w:i/>
          <w:iCs/>
        </w:rPr>
        <w:t xml:space="preserve"> officinalis</w:t>
      </w:r>
      <w:r w:rsidR="00722B05" w:rsidRPr="00317B42">
        <w:rPr>
          <w:i/>
          <w:iCs/>
        </w:rPr>
        <w:t>)</w:t>
      </w:r>
      <w:r w:rsidR="00722B05">
        <w:t xml:space="preserve"> auch Gurkenkraut genann</w:t>
      </w:r>
      <w:r w:rsidR="00317B42">
        <w:t xml:space="preserve">t. Borretsch blüht </w:t>
      </w:r>
      <w:r w:rsidR="00722B05">
        <w:t xml:space="preserve">von Juni bis zum ersten Frost und </w:t>
      </w:r>
      <w:r w:rsidR="00317B42">
        <w:t>kann sich</w:t>
      </w:r>
      <w:r w:rsidR="00722B05">
        <w:t xml:space="preserve"> ebenfalls durch Selbstaussaat</w:t>
      </w:r>
      <w:r w:rsidR="00317B42">
        <w:t xml:space="preserve"> </w:t>
      </w:r>
      <w:proofErr w:type="gramStart"/>
      <w:r w:rsidR="00317B42">
        <w:t>an passenden</w:t>
      </w:r>
      <w:proofErr w:type="gramEnd"/>
      <w:r w:rsidR="00317B42">
        <w:t xml:space="preserve"> Standorten</w:t>
      </w:r>
      <w:r w:rsidR="00722B05">
        <w:t xml:space="preserve"> vermehren. </w:t>
      </w:r>
    </w:p>
    <w:p w14:paraId="3F0A4004" w14:textId="77777777" w:rsidR="007A6646" w:rsidRPr="00752558" w:rsidRDefault="007A6646" w:rsidP="0015104A">
      <w:pPr>
        <w:jc w:val="both"/>
      </w:pPr>
    </w:p>
    <w:p w14:paraId="34086046" w14:textId="26DAE374" w:rsidR="00247C4A" w:rsidRDefault="00B77A86" w:rsidP="0015104A">
      <w:pPr>
        <w:jc w:val="both"/>
      </w:pPr>
      <w:r>
        <w:rPr>
          <w:b/>
          <w:bCs/>
        </w:rPr>
        <w:t>Gehölze</w:t>
      </w:r>
      <w:r w:rsidR="00247C4A" w:rsidRPr="00247C4A">
        <w:t xml:space="preserve"> </w:t>
      </w:r>
    </w:p>
    <w:p w14:paraId="254E7C5E" w14:textId="5D7C103F" w:rsidR="00B81B8B" w:rsidRDefault="00E96CCE" w:rsidP="009277B8">
      <w:pPr>
        <w:autoSpaceDE w:val="0"/>
        <w:autoSpaceDN w:val="0"/>
        <w:adjustRightInd w:val="0"/>
        <w:jc w:val="both"/>
      </w:pPr>
      <w:r w:rsidRPr="003E38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958049" wp14:editId="03B9F4AE">
                <wp:simplePos x="0" y="0"/>
                <wp:positionH relativeFrom="column">
                  <wp:posOffset>4665345</wp:posOffset>
                </wp:positionH>
                <wp:positionV relativeFrom="paragraph">
                  <wp:posOffset>1649095</wp:posOffset>
                </wp:positionV>
                <wp:extent cx="2362200" cy="635"/>
                <wp:effectExtent l="0" t="0" r="0" b="825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FC128C" w14:textId="5B6F4D21" w:rsidR="00B81B8B" w:rsidRPr="005431E3" w:rsidRDefault="00B81B8B" w:rsidP="00B81B8B">
                            <w:pPr>
                              <w:pStyle w:val="Beschriftung"/>
                            </w:pPr>
                            <w:r>
                              <w:t xml:space="preserve">Abb. </w:t>
                            </w:r>
                            <w:r w:rsidR="00722B05">
                              <w:t>2</w:t>
                            </w:r>
                            <w:r>
                              <w:t xml:space="preserve">: </w:t>
                            </w:r>
                            <w:proofErr w:type="gramStart"/>
                            <w:r w:rsidR="00722B05">
                              <w:t>Linde</w:t>
                            </w:r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Foto </w:t>
                            </w:r>
                            <w:r w:rsidR="00722B05">
                              <w:t>Gerlinde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722B05">
                              <w:t>Larndorfer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958049" id="Textfeld 8" o:spid="_x0000_s1027" type="#_x0000_t202" style="position:absolute;left:0;text-align:left;margin-left:367.35pt;margin-top:129.85pt;width:186pt;height: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" stroked="f">
                <v:textbox style="mso-fit-shape-to-text:t" inset="0,0,0,0">
                  <w:txbxContent>
                    <w:p w14:paraId="75FC128C" w14:textId="5B6F4D21" w:rsidR="00B81B8B" w:rsidRPr="005431E3" w:rsidRDefault="00B81B8B" w:rsidP="00B81B8B">
                      <w:pPr>
                        <w:pStyle w:val="Beschriftung"/>
                      </w:pPr>
                      <w:r>
                        <w:t xml:space="preserve">Abb. </w:t>
                      </w:r>
                      <w:r w:rsidR="00722B05">
                        <w:t>2</w:t>
                      </w:r>
                      <w:r>
                        <w:t xml:space="preserve">: </w:t>
                      </w:r>
                      <w:proofErr w:type="gramStart"/>
                      <w:r w:rsidR="00722B05">
                        <w:t>Linde</w:t>
                      </w:r>
                      <w:r>
                        <w:t xml:space="preserve"> ,</w:t>
                      </w:r>
                      <w:proofErr w:type="gramEnd"/>
                      <w:r>
                        <w:t xml:space="preserve"> Foto </w:t>
                      </w:r>
                      <w:r w:rsidR="00722B05">
                        <w:t>Gerlinde</w:t>
                      </w:r>
                      <w:r>
                        <w:t xml:space="preserve"> </w:t>
                      </w:r>
                      <w:proofErr w:type="spellStart"/>
                      <w:r w:rsidR="00722B05">
                        <w:t>Larndorfer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2C142D">
        <w:rPr>
          <w:noProof/>
        </w:rPr>
        <w:drawing>
          <wp:anchor distT="0" distB="0" distL="114300" distR="114300" simplePos="0" relativeHeight="251676672" behindDoc="1" locked="0" layoutInCell="1" allowOverlap="1" wp14:anchorId="41312160" wp14:editId="605E240D">
            <wp:simplePos x="0" y="0"/>
            <wp:positionH relativeFrom="margin">
              <wp:align>right</wp:align>
            </wp:positionH>
            <wp:positionV relativeFrom="paragraph">
              <wp:posOffset>76835</wp:posOffset>
            </wp:positionV>
            <wp:extent cx="1989455" cy="1493520"/>
            <wp:effectExtent l="0" t="0" r="0" b="0"/>
            <wp:wrapTight wrapText="bothSides">
              <wp:wrapPolygon edited="0">
                <wp:start x="0" y="0"/>
                <wp:lineTo x="0" y="21214"/>
                <wp:lineTo x="21304" y="21214"/>
                <wp:lineTo x="2130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C4A">
        <w:t xml:space="preserve">Jedoch auch einige Gehölze bieten im (Früh)Sommer noch wertvolle Nahrungsquellen für Bienen. Hier </w:t>
      </w:r>
      <w:r w:rsidR="007E68CA">
        <w:t>sind</w:t>
      </w:r>
      <w:r w:rsidR="00247C4A">
        <w:t xml:space="preserve"> ganz besonders die </w:t>
      </w:r>
      <w:r w:rsidR="007E68CA">
        <w:t xml:space="preserve">heimischen </w:t>
      </w:r>
      <w:r w:rsidR="00247C4A" w:rsidRPr="00247C4A">
        <w:rPr>
          <w:b/>
          <w:bCs/>
        </w:rPr>
        <w:t>Linde</w:t>
      </w:r>
      <w:r w:rsidR="007E68CA">
        <w:rPr>
          <w:b/>
          <w:bCs/>
        </w:rPr>
        <w:t>n Arten</w:t>
      </w:r>
      <w:r w:rsidR="00247C4A">
        <w:t xml:space="preserve"> </w:t>
      </w:r>
      <w:r w:rsidR="009277B8">
        <w:t>(</w:t>
      </w:r>
      <w:proofErr w:type="spellStart"/>
      <w:r w:rsidR="009277B8" w:rsidRPr="009277B8">
        <w:rPr>
          <w:i/>
          <w:iCs/>
        </w:rPr>
        <w:t>Tilia</w:t>
      </w:r>
      <w:proofErr w:type="spellEnd"/>
      <w:r w:rsidR="009277B8" w:rsidRPr="009277B8">
        <w:rPr>
          <w:i/>
          <w:iCs/>
        </w:rPr>
        <w:t xml:space="preserve"> </w:t>
      </w:r>
      <w:proofErr w:type="spellStart"/>
      <w:r w:rsidR="009277B8" w:rsidRPr="009277B8">
        <w:rPr>
          <w:i/>
          <w:iCs/>
        </w:rPr>
        <w:t>platyphyllos</w:t>
      </w:r>
      <w:proofErr w:type="spellEnd"/>
      <w:r w:rsidR="009277B8" w:rsidRPr="009277B8">
        <w:rPr>
          <w:i/>
          <w:iCs/>
        </w:rPr>
        <w:t xml:space="preserve">, </w:t>
      </w:r>
      <w:proofErr w:type="spellStart"/>
      <w:r w:rsidR="009277B8" w:rsidRPr="009277B8">
        <w:rPr>
          <w:i/>
          <w:iCs/>
        </w:rPr>
        <w:t>Tilia</w:t>
      </w:r>
      <w:proofErr w:type="spellEnd"/>
      <w:r w:rsidR="009277B8" w:rsidRPr="009277B8">
        <w:rPr>
          <w:i/>
          <w:iCs/>
        </w:rPr>
        <w:t xml:space="preserve"> </w:t>
      </w:r>
      <w:proofErr w:type="spellStart"/>
      <w:r w:rsidR="009277B8" w:rsidRPr="009277B8">
        <w:rPr>
          <w:i/>
          <w:iCs/>
        </w:rPr>
        <w:t>cordata</w:t>
      </w:r>
      <w:proofErr w:type="spellEnd"/>
      <w:r w:rsidR="009277B8" w:rsidRPr="009277B8">
        <w:rPr>
          <w:i/>
          <w:iCs/>
        </w:rPr>
        <w:t xml:space="preserve">) </w:t>
      </w:r>
      <w:r w:rsidR="00247C4A">
        <w:t xml:space="preserve">zu erwähnen. Diese </w:t>
      </w:r>
      <w:r w:rsidR="007E68CA">
        <w:t>sind</w:t>
      </w:r>
      <w:r w:rsidR="00247C4A">
        <w:t xml:space="preserve"> ein wahrer Bienenmagnet und Futterquelle und biete</w:t>
      </w:r>
      <w:r w:rsidR="007E68CA">
        <w:t>n</w:t>
      </w:r>
      <w:r w:rsidR="00247C4A">
        <w:t xml:space="preserve"> in großen Mengen Nektar und Pollen. Durch die späte Blütezeit</w:t>
      </w:r>
      <w:r w:rsidR="007E68CA">
        <w:t xml:space="preserve"> </w:t>
      </w:r>
      <w:r w:rsidR="00B81B8B">
        <w:t>von Mitte Juni bis in den</w:t>
      </w:r>
      <w:r w:rsidR="00247C4A">
        <w:t xml:space="preserve"> Juli </w:t>
      </w:r>
      <w:r w:rsidR="00B81B8B">
        <w:t xml:space="preserve">(je nach Art) und die große Blütenanzahl </w:t>
      </w:r>
      <w:r w:rsidR="00247C4A">
        <w:t>ist die Linde ein sehr wertvoller Sommer-Bienenbaum.</w:t>
      </w:r>
      <w:r w:rsidR="00B81B8B" w:rsidRPr="00B81B8B">
        <w:t xml:space="preserve"> </w:t>
      </w:r>
      <w:r w:rsidR="00B81B8B">
        <w:t xml:space="preserve">Weitere sommerblühende Gehölze </w:t>
      </w:r>
      <w:r w:rsidR="009277B8">
        <w:t xml:space="preserve">sind u.a. </w:t>
      </w:r>
      <w:r w:rsidR="009277B8" w:rsidRPr="009277B8">
        <w:rPr>
          <w:b/>
          <w:bCs/>
        </w:rPr>
        <w:t>Weißdorn</w:t>
      </w:r>
      <w:r w:rsidR="009277B8">
        <w:t xml:space="preserve"> (</w:t>
      </w:r>
      <w:r w:rsidR="009277B8" w:rsidRPr="009277B8">
        <w:rPr>
          <w:i/>
          <w:iCs/>
        </w:rPr>
        <w:t xml:space="preserve">Crataegus </w:t>
      </w:r>
      <w:proofErr w:type="spellStart"/>
      <w:r w:rsidR="009277B8" w:rsidRPr="009277B8">
        <w:rPr>
          <w:i/>
          <w:iCs/>
        </w:rPr>
        <w:t>monogyna</w:t>
      </w:r>
      <w:proofErr w:type="spellEnd"/>
      <w:r w:rsidR="009277B8">
        <w:t xml:space="preserve">), </w:t>
      </w:r>
      <w:r w:rsidR="009277B8" w:rsidRPr="009277B8">
        <w:rPr>
          <w:b/>
          <w:bCs/>
        </w:rPr>
        <w:t>Eberesche</w:t>
      </w:r>
      <w:r w:rsidR="009277B8">
        <w:t xml:space="preserve"> </w:t>
      </w:r>
      <w:r w:rsidR="009277B8" w:rsidRPr="009277B8">
        <w:rPr>
          <w:i/>
          <w:iCs/>
        </w:rPr>
        <w:t xml:space="preserve">(Sorbus </w:t>
      </w:r>
      <w:proofErr w:type="spellStart"/>
      <w:r w:rsidR="009277B8" w:rsidRPr="009277B8">
        <w:rPr>
          <w:i/>
          <w:iCs/>
        </w:rPr>
        <w:t>aucuparia</w:t>
      </w:r>
      <w:proofErr w:type="spellEnd"/>
      <w:r w:rsidR="009277B8" w:rsidRPr="009277B8">
        <w:rPr>
          <w:i/>
          <w:iCs/>
        </w:rPr>
        <w:t>)</w:t>
      </w:r>
      <w:r w:rsidR="009277B8">
        <w:t xml:space="preserve"> </w:t>
      </w:r>
      <w:r w:rsidR="00B81B8B">
        <w:t>sowie die zahlreichen</w:t>
      </w:r>
      <w:r w:rsidR="009277B8">
        <w:t xml:space="preserve"> ungefüllt blühenden</w:t>
      </w:r>
      <w:r w:rsidR="00B81B8B">
        <w:t xml:space="preserve"> heimischen </w:t>
      </w:r>
      <w:r w:rsidR="00B81B8B" w:rsidRPr="009277B8">
        <w:rPr>
          <w:b/>
          <w:bCs/>
        </w:rPr>
        <w:t>Wildrosen</w:t>
      </w:r>
      <w:r w:rsidR="00B81B8B">
        <w:t xml:space="preserve">, die </w:t>
      </w:r>
      <w:r w:rsidR="009277B8">
        <w:t xml:space="preserve">weniger Platz benötigen und </w:t>
      </w:r>
      <w:r w:rsidR="00B81B8B">
        <w:t xml:space="preserve">sich auch für kleinere Gärten </w:t>
      </w:r>
      <w:r w:rsidR="009277B8">
        <w:t xml:space="preserve">hervorragend </w:t>
      </w:r>
      <w:r w:rsidR="00B81B8B">
        <w:t>eignen.</w:t>
      </w:r>
    </w:p>
    <w:p w14:paraId="4A8ADAE0" w14:textId="634C821D" w:rsidR="009C12E4" w:rsidRPr="009277B8" w:rsidRDefault="009C12E4" w:rsidP="009277B8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lang w:val="de-AT" w:eastAsia="en-US" w:bidi="ar-SA"/>
        </w:rPr>
      </w:pPr>
    </w:p>
    <w:sectPr w:rsidR="009C12E4" w:rsidRPr="009277B8" w:rsidSect="00E96CC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0F327" w14:textId="77777777" w:rsidR="007A6646" w:rsidRDefault="007A6646" w:rsidP="007A6646">
      <w:r>
        <w:separator/>
      </w:r>
    </w:p>
  </w:endnote>
  <w:endnote w:type="continuationSeparator" w:id="0">
    <w:p w14:paraId="58C46482" w14:textId="77777777" w:rsidR="007A6646" w:rsidRDefault="007A6646" w:rsidP="007A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ira Sans">
    <w:altName w:val="Arial"/>
    <w:charset w:val="01"/>
    <w:family w:val="swiss"/>
    <w:pitch w:val="variable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C3E63" w14:textId="77777777" w:rsidR="007A6646" w:rsidRDefault="007A6646" w:rsidP="007A6646">
      <w:r>
        <w:separator/>
      </w:r>
    </w:p>
  </w:footnote>
  <w:footnote w:type="continuationSeparator" w:id="0">
    <w:p w14:paraId="1FC3B3C2" w14:textId="77777777" w:rsidR="007A6646" w:rsidRDefault="007A6646" w:rsidP="007A6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EA2BF" w14:textId="77777777" w:rsidR="007A6646" w:rsidRPr="007A6646" w:rsidRDefault="007A6646" w:rsidP="007A6646">
    <w:pPr>
      <w:tabs>
        <w:tab w:val="left" w:pos="3686"/>
        <w:tab w:val="center" w:pos="4536"/>
        <w:tab w:val="right" w:pos="9072"/>
      </w:tabs>
      <w:ind w:firstLine="3686"/>
      <w:rPr>
        <w:rFonts w:eastAsia="Times New Roman" w:cs="Times New Roman"/>
        <w:color w:val="2E74B5" w:themeColor="accent1" w:themeShade="BF"/>
        <w:sz w:val="32"/>
        <w:szCs w:val="32"/>
      </w:rPr>
    </w:pPr>
    <w:r w:rsidRPr="007A6646">
      <w:rPr>
        <w:rFonts w:eastAsia="Times New Roman" w:cs="Times New Roman"/>
        <w:noProof/>
        <w:color w:val="2E74B5" w:themeColor="accent1" w:themeShade="BF"/>
        <w:lang w:eastAsia="de-DE"/>
      </w:rPr>
      <w:drawing>
        <wp:anchor distT="0" distB="0" distL="114300" distR="114300" simplePos="0" relativeHeight="251659264" behindDoc="1" locked="0" layoutInCell="1" allowOverlap="1" wp14:anchorId="7E7DAE80" wp14:editId="369C5F02">
          <wp:simplePos x="0" y="0"/>
          <wp:positionH relativeFrom="column">
            <wp:posOffset>-4445</wp:posOffset>
          </wp:positionH>
          <wp:positionV relativeFrom="paragraph">
            <wp:posOffset>-135255</wp:posOffset>
          </wp:positionV>
          <wp:extent cx="5760720" cy="754380"/>
          <wp:effectExtent l="0" t="0" r="0" b="762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646">
      <w:rPr>
        <w:rFonts w:eastAsia="Times New Roman" w:cs="Times New Roman"/>
        <w:color w:val="2E74B5" w:themeColor="accent1" w:themeShade="BF"/>
        <w:sz w:val="32"/>
        <w:szCs w:val="32"/>
      </w:rPr>
      <w:t>Projekt „Bienenfreundliche Gemeinde“</w:t>
    </w:r>
  </w:p>
  <w:p w14:paraId="7F767A2F" w14:textId="77777777" w:rsidR="007A6646" w:rsidRPr="007A6646" w:rsidRDefault="007A6646" w:rsidP="007A6646">
    <w:pPr>
      <w:tabs>
        <w:tab w:val="left" w:pos="3686"/>
        <w:tab w:val="center" w:pos="4536"/>
        <w:tab w:val="right" w:pos="9072"/>
      </w:tabs>
      <w:rPr>
        <w:rFonts w:eastAsia="Times New Roman" w:cs="Times New Roman"/>
        <w:i/>
        <w:color w:val="2E74B5" w:themeColor="accent1" w:themeShade="BF"/>
        <w:sz w:val="28"/>
        <w:szCs w:val="28"/>
      </w:rPr>
    </w:pPr>
    <w:r w:rsidRPr="007A6646">
      <w:rPr>
        <w:rFonts w:eastAsia="Times New Roman" w:cs="Times New Roman"/>
        <w:color w:val="2E74B5" w:themeColor="accent1" w:themeShade="BF"/>
      </w:rPr>
      <w:tab/>
    </w:r>
    <w:r w:rsidRPr="007A6646">
      <w:rPr>
        <w:rFonts w:eastAsia="Times New Roman" w:cs="Times New Roman"/>
        <w:i/>
        <w:color w:val="2E74B5" w:themeColor="accent1" w:themeShade="BF"/>
        <w:sz w:val="28"/>
        <w:szCs w:val="28"/>
      </w:rPr>
      <w:t>Unser Boden für Bienen</w:t>
    </w:r>
  </w:p>
  <w:p w14:paraId="7F3A6690" w14:textId="376BA051" w:rsidR="007A6646" w:rsidRDefault="007A6646" w:rsidP="007A6646">
    <w:pPr>
      <w:pStyle w:val="Kopfzeile"/>
      <w:rPr>
        <w:rFonts w:eastAsia="Times New Roman" w:cs="Times New Roman"/>
      </w:rPr>
    </w:pPr>
  </w:p>
  <w:p w14:paraId="36F2213D" w14:textId="77777777" w:rsidR="007A6646" w:rsidRDefault="007A6646" w:rsidP="007A6646">
    <w:pPr>
      <w:pStyle w:val="Kopfzeile"/>
      <w:rPr>
        <w:rFonts w:eastAsia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10"/>
    <w:rsid w:val="00023CF1"/>
    <w:rsid w:val="0003144E"/>
    <w:rsid w:val="00061048"/>
    <w:rsid w:val="00073E01"/>
    <w:rsid w:val="000D55A7"/>
    <w:rsid w:val="0013354F"/>
    <w:rsid w:val="001501BF"/>
    <w:rsid w:val="0015104A"/>
    <w:rsid w:val="00174060"/>
    <w:rsid w:val="00176105"/>
    <w:rsid w:val="001A3CAA"/>
    <w:rsid w:val="001B06B6"/>
    <w:rsid w:val="00247C4A"/>
    <w:rsid w:val="00247F0E"/>
    <w:rsid w:val="002610DF"/>
    <w:rsid w:val="00290C22"/>
    <w:rsid w:val="002C142D"/>
    <w:rsid w:val="002E3D69"/>
    <w:rsid w:val="002E48D8"/>
    <w:rsid w:val="003037DE"/>
    <w:rsid w:val="00310EF5"/>
    <w:rsid w:val="00314C48"/>
    <w:rsid w:val="00317B42"/>
    <w:rsid w:val="00361D10"/>
    <w:rsid w:val="00367347"/>
    <w:rsid w:val="003C403C"/>
    <w:rsid w:val="003D2C8C"/>
    <w:rsid w:val="003E22B0"/>
    <w:rsid w:val="003E386D"/>
    <w:rsid w:val="004A640A"/>
    <w:rsid w:val="005431E3"/>
    <w:rsid w:val="005A2E08"/>
    <w:rsid w:val="005A3381"/>
    <w:rsid w:val="005B7767"/>
    <w:rsid w:val="005D3524"/>
    <w:rsid w:val="0063015D"/>
    <w:rsid w:val="0063083F"/>
    <w:rsid w:val="00722B05"/>
    <w:rsid w:val="007422C0"/>
    <w:rsid w:val="00752558"/>
    <w:rsid w:val="00752D70"/>
    <w:rsid w:val="00764C7F"/>
    <w:rsid w:val="0077717D"/>
    <w:rsid w:val="007A6646"/>
    <w:rsid w:val="007D43FB"/>
    <w:rsid w:val="007E2472"/>
    <w:rsid w:val="007E68CA"/>
    <w:rsid w:val="008134BB"/>
    <w:rsid w:val="00866AC1"/>
    <w:rsid w:val="008A314C"/>
    <w:rsid w:val="008C30D3"/>
    <w:rsid w:val="008D32FD"/>
    <w:rsid w:val="009277B8"/>
    <w:rsid w:val="009357CE"/>
    <w:rsid w:val="00944CDE"/>
    <w:rsid w:val="00981829"/>
    <w:rsid w:val="00995DDF"/>
    <w:rsid w:val="009A7A1F"/>
    <w:rsid w:val="009B03CB"/>
    <w:rsid w:val="009C12E4"/>
    <w:rsid w:val="00A02AE6"/>
    <w:rsid w:val="00A40420"/>
    <w:rsid w:val="00A663B1"/>
    <w:rsid w:val="00A76086"/>
    <w:rsid w:val="00AA2ADC"/>
    <w:rsid w:val="00AE1597"/>
    <w:rsid w:val="00B000C1"/>
    <w:rsid w:val="00B77A86"/>
    <w:rsid w:val="00B81B8B"/>
    <w:rsid w:val="00BC1B13"/>
    <w:rsid w:val="00C353D7"/>
    <w:rsid w:val="00CB0086"/>
    <w:rsid w:val="00CD01BB"/>
    <w:rsid w:val="00CE0F2E"/>
    <w:rsid w:val="00D13879"/>
    <w:rsid w:val="00D1653B"/>
    <w:rsid w:val="00D36708"/>
    <w:rsid w:val="00DC411F"/>
    <w:rsid w:val="00DF7621"/>
    <w:rsid w:val="00E4433D"/>
    <w:rsid w:val="00E96CCE"/>
    <w:rsid w:val="00EC09DC"/>
    <w:rsid w:val="00EC5F15"/>
    <w:rsid w:val="00EC6BAA"/>
    <w:rsid w:val="00F01DF8"/>
    <w:rsid w:val="00F24EAE"/>
    <w:rsid w:val="00F7123D"/>
    <w:rsid w:val="00F73E13"/>
    <w:rsid w:val="00F86FA3"/>
    <w:rsid w:val="00F90F51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1099A"/>
  <w15:chartTrackingRefBased/>
  <w15:docId w15:val="{0F0D38A4-4646-463D-B1F7-69D30F00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104A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06B6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berschrift3">
    <w:name w:val="heading 3"/>
    <w:basedOn w:val="Standard"/>
    <w:link w:val="berschrift3Zchn"/>
    <w:uiPriority w:val="9"/>
    <w:qFormat/>
    <w:rsid w:val="00D165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63015D"/>
    <w:pPr>
      <w:spacing w:after="200"/>
    </w:pPr>
    <w:rPr>
      <w:rFonts w:cs="Mangal"/>
      <w:i/>
      <w:iCs/>
      <w:color w:val="44546A" w:themeColor="text2"/>
      <w:sz w:val="18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1653B"/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B06B6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paragraph" w:styleId="Kopfzeile">
    <w:name w:val="header"/>
    <w:basedOn w:val="Standard"/>
    <w:link w:val="KopfzeileZchn"/>
    <w:uiPriority w:val="99"/>
    <w:unhideWhenUsed/>
    <w:rsid w:val="007A66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7A664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7A664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7A6646"/>
    <w:rPr>
      <w:rFonts w:ascii="Liberation Serif" w:eastAsia="Noto Sans CJK SC Regular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Wiesinger</dc:creator>
  <cp:keywords/>
  <dc:description/>
  <cp:lastModifiedBy>Margit Zauner, Mag.</cp:lastModifiedBy>
  <cp:revision>2</cp:revision>
  <dcterms:created xsi:type="dcterms:W3CDTF">2021-06-09T08:01:00Z</dcterms:created>
  <dcterms:modified xsi:type="dcterms:W3CDTF">2021-06-09T08:01:00Z</dcterms:modified>
</cp:coreProperties>
</file>