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42BC" w14:textId="77777777" w:rsidR="004442E2" w:rsidRPr="006D4DC5" w:rsidRDefault="004442E2" w:rsidP="004442E2">
      <w:pPr>
        <w:tabs>
          <w:tab w:val="left" w:pos="7596"/>
        </w:tabs>
        <w:rPr>
          <w:rFonts w:ascii="Fira Sans" w:hAnsi="Fira Sans"/>
          <w:b/>
          <w:color w:val="E36C0A" w:themeColor="accent6" w:themeShade="BF"/>
          <w:sz w:val="26"/>
          <w:szCs w:val="22"/>
        </w:rPr>
      </w:pPr>
      <w:r w:rsidRPr="006D4DC5">
        <w:rPr>
          <w:rFonts w:ascii="Fira Sans" w:hAnsi="Fira Sans"/>
          <w:b/>
          <w:color w:val="E36C0A" w:themeColor="accent6" w:themeShade="BF"/>
          <w:sz w:val="26"/>
          <w:szCs w:val="22"/>
        </w:rPr>
        <w:t xml:space="preserve">Honorarfrei verwendbar bei Namensnennung - </w:t>
      </w:r>
      <w:r>
        <w:rPr>
          <w:rFonts w:ascii="Fira Sans" w:hAnsi="Fira Sans"/>
          <w:b/>
          <w:color w:val="E36C0A" w:themeColor="accent6" w:themeShade="BF"/>
          <w:sz w:val="26"/>
          <w:szCs w:val="22"/>
        </w:rPr>
        <w:br/>
      </w:r>
      <w:r w:rsidRPr="006D4DC5">
        <w:rPr>
          <w:rFonts w:ascii="Fira Sans" w:hAnsi="Fira Sans"/>
          <w:b/>
          <w:color w:val="E36C0A" w:themeColor="accent6" w:themeShade="BF"/>
          <w:sz w:val="26"/>
          <w:szCs w:val="22"/>
        </w:rPr>
        <w:t>Text: Klimabündnis OÖ (</w:t>
      </w:r>
      <w:r>
        <w:rPr>
          <w:rFonts w:ascii="Fira Sans" w:hAnsi="Fira Sans"/>
          <w:b/>
          <w:color w:val="E36C0A" w:themeColor="accent6" w:themeShade="BF"/>
          <w:sz w:val="26"/>
          <w:szCs w:val="22"/>
        </w:rPr>
        <w:t>Richard Schachinger</w:t>
      </w:r>
      <w:r w:rsidRPr="006D4DC5">
        <w:rPr>
          <w:rFonts w:ascii="Fira Sans" w:hAnsi="Fira Sans"/>
          <w:b/>
          <w:color w:val="E36C0A" w:themeColor="accent6" w:themeShade="BF"/>
          <w:sz w:val="26"/>
          <w:szCs w:val="22"/>
        </w:rPr>
        <w:t>)</w:t>
      </w:r>
    </w:p>
    <w:p w14:paraId="7AB7701C" w14:textId="77777777" w:rsidR="004442E2" w:rsidRDefault="004442E2">
      <w:pPr>
        <w:rPr>
          <w:rFonts w:ascii="Fira Sans" w:hAnsi="Fira Sans"/>
          <w:b/>
          <w:bCs/>
          <w:sz w:val="22"/>
          <w:szCs w:val="22"/>
        </w:rPr>
      </w:pPr>
    </w:p>
    <w:p w14:paraId="39A25CFB" w14:textId="44B54F7E" w:rsidR="00074DB4" w:rsidRDefault="006E1436">
      <w:r>
        <w:rPr>
          <w:rFonts w:ascii="Fira Sans" w:hAnsi="Fira Sans"/>
          <w:b/>
          <w:bCs/>
          <w:sz w:val="22"/>
          <w:szCs w:val="22"/>
        </w:rPr>
        <w:t>INFOBOX: BIENENFREUNDLICH DURCH DEN VORSOMMER</w:t>
      </w:r>
    </w:p>
    <w:p w14:paraId="24D5D3F7" w14:textId="77777777" w:rsidR="00074DB4" w:rsidRDefault="00074DB4">
      <w:pPr>
        <w:rPr>
          <w:rFonts w:ascii="Fira Sans" w:hAnsi="Fira Sans"/>
          <w:sz w:val="22"/>
          <w:szCs w:val="22"/>
        </w:rPr>
      </w:pPr>
    </w:p>
    <w:p w14:paraId="3A3168D9" w14:textId="77777777" w:rsidR="00074DB4" w:rsidRDefault="006E1436">
      <w:r>
        <w:rPr>
          <w:rFonts w:ascii="Fira Sans" w:hAnsi="Fira Sans"/>
          <w:color w:val="000000"/>
          <w:sz w:val="22"/>
          <w:szCs w:val="22"/>
        </w:rPr>
        <w:t>Jetzt ist die Zeit, in der Honigbienen im wahrsten Sinne des Wortes ins „Schwärmen“ kommen: Für diese natürliche Vermehrung verlässt die alte Königin mit einem Teil des Volks den Stock, noch bevor die Jungköniginnen schlüpfen. Ein solcher Bienenschwarm strotzt vor Vitalität und bietet ein faszinierendes Naturschauspiel: Circa 10.000 Bienen entscheiden gemeinsam, wohin die Reise für die Neugründung geht.</w:t>
      </w:r>
    </w:p>
    <w:p w14:paraId="14901690" w14:textId="77777777" w:rsidR="00074DB4" w:rsidRDefault="00074DB4">
      <w:pPr>
        <w:rPr>
          <w:rFonts w:ascii="Fira Sans" w:hAnsi="Fira Sans"/>
          <w:color w:val="000000"/>
          <w:sz w:val="22"/>
          <w:szCs w:val="22"/>
        </w:rPr>
      </w:pPr>
    </w:p>
    <w:p w14:paraId="76BE61F5" w14:textId="77777777" w:rsidR="00074DB4" w:rsidRDefault="006E1436">
      <w:r>
        <w:rPr>
          <w:rFonts w:ascii="Fira Sans" w:hAnsi="Fira Sans"/>
          <w:color w:val="000000"/>
          <w:sz w:val="22"/>
          <w:szCs w:val="22"/>
        </w:rPr>
        <w:t xml:space="preserve">Generell ist nun die Hochsaison für alle Bienen angebrochen: Hummeln und Co fliegen im Garten besonders geschäftig die nektarreichen Blüten von Flockenblumen, Klee oder Brom- wie Himbeeren an. </w:t>
      </w:r>
    </w:p>
    <w:p w14:paraId="00C0F76F" w14:textId="77777777" w:rsidR="00074DB4" w:rsidRDefault="00074DB4">
      <w:pPr>
        <w:rPr>
          <w:rFonts w:ascii="Fira Sans" w:hAnsi="Fira Sans"/>
          <w:color w:val="000000"/>
          <w:sz w:val="22"/>
          <w:szCs w:val="22"/>
        </w:rPr>
      </w:pPr>
    </w:p>
    <w:p w14:paraId="05E10185" w14:textId="77777777" w:rsidR="00074DB4" w:rsidRDefault="006E1436">
      <w:r>
        <w:rPr>
          <w:rFonts w:ascii="Fira Sans" w:hAnsi="Fira Sans"/>
          <w:b/>
          <w:color w:val="000000"/>
          <w:sz w:val="22"/>
          <w:szCs w:val="22"/>
        </w:rPr>
        <w:t>Tipps für Bienenfutter:</w:t>
      </w:r>
      <w:r>
        <w:rPr>
          <w:rFonts w:ascii="Fira Sans" w:hAnsi="Fira Sans"/>
          <w:color w:val="000000"/>
          <w:sz w:val="22"/>
          <w:szCs w:val="22"/>
        </w:rPr>
        <w:br/>
      </w:r>
    </w:p>
    <w:p w14:paraId="2403F488" w14:textId="77777777" w:rsidR="00074DB4" w:rsidRDefault="006E1436">
      <w:pPr>
        <w:numPr>
          <w:ilvl w:val="0"/>
          <w:numId w:val="1"/>
        </w:numPr>
      </w:pPr>
      <w:r>
        <w:rPr>
          <w:rFonts w:ascii="Fira Sans" w:hAnsi="Fira Sans"/>
          <w:color w:val="000000"/>
          <w:sz w:val="22"/>
          <w:szCs w:val="22"/>
        </w:rPr>
        <w:t>Mut zum Natürlichen: Vermehrt Blühstreifen und spontan wachsende Vegetation als kleine Oasen im Garten zu- bzw. beim Mähen stehen lassen. Ungemähte Teilgebiete im Garten so anlegen, dass sie als Schlafplatz für Wildbienen auch über den Winter bleiben dürfen.</w:t>
      </w:r>
    </w:p>
    <w:p w14:paraId="46C8C0A2" w14:textId="2F86D519" w:rsidR="00074DB4" w:rsidRDefault="006E1436">
      <w:pPr>
        <w:numPr>
          <w:ilvl w:val="0"/>
          <w:numId w:val="1"/>
        </w:numPr>
      </w:pPr>
      <w:r>
        <w:rPr>
          <w:rStyle w:val="Starkbetont"/>
          <w:rFonts w:ascii="Fira Sans" w:hAnsi="Fira Sans"/>
          <w:b w:val="0"/>
          <w:bCs w:val="0"/>
          <w:color w:val="000000"/>
          <w:sz w:val="22"/>
          <w:szCs w:val="22"/>
        </w:rPr>
        <w:t>Garteln ohne Gift:</w:t>
      </w:r>
      <w:r>
        <w:rPr>
          <w:rFonts w:ascii="Fira Sans" w:hAnsi="Fira Sans"/>
          <w:color w:val="000000"/>
          <w:sz w:val="22"/>
          <w:szCs w:val="22"/>
        </w:rPr>
        <w:t xml:space="preserve"> Wer seinen Garten bienenfreundlich gestalten will, sollte auf synthetische Pflanzenschutz- und Schädlingsbekämpfungsmittel verzichten. Denn die treffen oft nicht nur die angepeilten Plagegeister, sondern auch andere Arten. Obendrein landen die Giftstoffe früher oder später auch in unserer Nahrung. Das Bodenbündnis OÖ bietet mit dem kostenlosen </w:t>
      </w:r>
      <w:hyperlink r:id="rId7">
        <w:r>
          <w:rPr>
            <w:rStyle w:val="Internetlink"/>
            <w:rFonts w:ascii="Fira Sans" w:hAnsi="Fira Sans"/>
            <w:color w:val="000000"/>
            <w:sz w:val="22"/>
            <w:szCs w:val="22"/>
          </w:rPr>
          <w:t>Folder „Garteln ohne Gift“</w:t>
        </w:r>
      </w:hyperlink>
      <w:r>
        <w:rPr>
          <w:rFonts w:ascii="Fira Sans" w:hAnsi="Fira Sans"/>
          <w:color w:val="000000"/>
          <w:sz w:val="22"/>
          <w:szCs w:val="22"/>
        </w:rPr>
        <w:t xml:space="preserve"> wertvolle Tipps und Alternativen an. </w:t>
      </w:r>
    </w:p>
    <w:p w14:paraId="1E92DC62" w14:textId="77777777" w:rsidR="00074DB4" w:rsidRDefault="006E1436">
      <w:pPr>
        <w:numPr>
          <w:ilvl w:val="0"/>
          <w:numId w:val="1"/>
        </w:numPr>
      </w:pPr>
      <w:r>
        <w:rPr>
          <w:rFonts w:ascii="Fira Sans" w:hAnsi="Fira Sans"/>
          <w:color w:val="000000"/>
          <w:sz w:val="22"/>
          <w:szCs w:val="22"/>
        </w:rPr>
        <w:t xml:space="preserve">Kunst des Nicht-Mähens: Ein guter Mähzeitpunkt von Wiesen ist entweder sehr früh oder spät am Tag, da Bienen in erster Linie um die Mittagszeit aktiv sind. Wenn möglich sollten benachbarte Wiesen zeitlich versetzt gemäht werden, damit die Bienen ausweichen können. So praktisch ein Rasenroboter auch sein mag, ein Bienenfreund ist er nicht. </w:t>
      </w:r>
    </w:p>
    <w:p w14:paraId="031D6F60" w14:textId="77777777" w:rsidR="00074DB4" w:rsidRDefault="006E1436">
      <w:pPr>
        <w:numPr>
          <w:ilvl w:val="0"/>
          <w:numId w:val="1"/>
        </w:numPr>
        <w:rPr>
          <w:color w:val="000000"/>
        </w:rPr>
      </w:pPr>
      <w:r>
        <w:rPr>
          <w:rFonts w:ascii="Fira Sans" w:hAnsi="Fira Sans"/>
          <w:color w:val="000000"/>
          <w:sz w:val="22"/>
          <w:szCs w:val="22"/>
        </w:rPr>
        <w:t xml:space="preserve">Blumenwiese statt Rasenfläche: Wenn Teile des Rasens in bunte Blumenwiesen verwandelt werden, freuen sich die Bienen besonders. Allerdings gedeihen viele Wildblumen am besten auf mageren Standorten, daher Flächen nicht düngen und durch Entfernen von Schnittgut abmagern. </w:t>
      </w:r>
    </w:p>
    <w:p w14:paraId="1B466C33" w14:textId="77777777" w:rsidR="00074DB4" w:rsidRDefault="006E1436">
      <w:pPr>
        <w:numPr>
          <w:ilvl w:val="0"/>
          <w:numId w:val="1"/>
        </w:numPr>
        <w:rPr>
          <w:color w:val="000000"/>
        </w:rPr>
      </w:pPr>
      <w:r>
        <w:rPr>
          <w:rFonts w:ascii="Fira Sans" w:hAnsi="Fira Sans"/>
          <w:color w:val="000000"/>
          <w:sz w:val="22"/>
          <w:szCs w:val="22"/>
        </w:rPr>
        <w:t>Weniger mähen ist mehr: Für solche Blumenwiesen sind 1–2 Mahden während der Vegetationsperiode ausreichend. Am besten mäht man mit einer Sense, da sie insektenschonend ist. Das Mähgut bitte nur wenige Tage liegen lassen: Es wäre ein natürlicher Dünger, den die Blumenwiese nicht braucht.</w:t>
      </w:r>
    </w:p>
    <w:p w14:paraId="77B1AE74" w14:textId="77777777" w:rsidR="00074DB4" w:rsidRDefault="006E1436">
      <w:pPr>
        <w:numPr>
          <w:ilvl w:val="0"/>
          <w:numId w:val="1"/>
        </w:numPr>
        <w:rPr>
          <w:rFonts w:ascii="Fira Sans" w:hAnsi="Fira Sans"/>
          <w:color w:val="000000"/>
          <w:sz w:val="22"/>
          <w:szCs w:val="22"/>
        </w:rPr>
      </w:pPr>
      <w:r>
        <w:rPr>
          <w:rFonts w:ascii="Fira Sans" w:hAnsi="Fira Sans"/>
          <w:color w:val="000000"/>
          <w:sz w:val="22"/>
          <w:szCs w:val="22"/>
        </w:rPr>
        <w:t xml:space="preserve">Bienentränke schaffen: Wer kein Gewässer in der Nähe hat, kann Bienen bei Trockenperioden Wasser anbieten: Eine einfache Wasserschüssel mit herausragenden Steinen erfüllt schon ihren Zweck. </w:t>
      </w:r>
    </w:p>
    <w:p w14:paraId="767E8562" w14:textId="77777777" w:rsidR="00074DB4" w:rsidRDefault="00074DB4">
      <w:pPr>
        <w:rPr>
          <w:rFonts w:ascii="Fira Sans" w:hAnsi="Fira Sans"/>
          <w:b/>
          <w:sz w:val="22"/>
          <w:szCs w:val="22"/>
        </w:rPr>
      </w:pPr>
    </w:p>
    <w:p w14:paraId="6ECFFA82" w14:textId="77777777" w:rsidR="00074DB4" w:rsidRDefault="006E1436">
      <w:r>
        <w:rPr>
          <w:rFonts w:ascii="Fira Sans" w:hAnsi="Fira Sans"/>
          <w:b/>
          <w:bCs/>
          <w:sz w:val="22"/>
          <w:szCs w:val="22"/>
        </w:rPr>
        <w:t>TIPP für Blühkalender:</w:t>
      </w:r>
    </w:p>
    <w:p w14:paraId="3BCA3B72" w14:textId="77777777" w:rsidR="00074DB4" w:rsidRDefault="00074DB4">
      <w:pPr>
        <w:rPr>
          <w:rFonts w:ascii="Fira Sans" w:hAnsi="Fira Sans"/>
          <w:b/>
          <w:bCs/>
          <w:sz w:val="22"/>
          <w:szCs w:val="22"/>
        </w:rPr>
      </w:pPr>
    </w:p>
    <w:p w14:paraId="585765BF" w14:textId="77777777" w:rsidR="00074DB4" w:rsidRDefault="006E1436">
      <w:r>
        <w:rPr>
          <w:rFonts w:ascii="Fira Sans" w:hAnsi="Fira Sans"/>
          <w:sz w:val="22"/>
          <w:szCs w:val="22"/>
        </w:rPr>
        <w:t xml:space="preserve">Mit der kostenlosen </w:t>
      </w:r>
      <w:proofErr w:type="spellStart"/>
      <w:r>
        <w:rPr>
          <w:rFonts w:ascii="Fira Sans" w:hAnsi="Fira Sans"/>
          <w:sz w:val="22"/>
          <w:szCs w:val="22"/>
        </w:rPr>
        <w:t>Handyapp</w:t>
      </w:r>
      <w:proofErr w:type="spellEnd"/>
      <w:r>
        <w:rPr>
          <w:rFonts w:ascii="Fira Sans" w:hAnsi="Fira Sans"/>
          <w:sz w:val="22"/>
          <w:szCs w:val="22"/>
        </w:rPr>
        <w:t xml:space="preserve"> „</w:t>
      </w:r>
      <w:proofErr w:type="spellStart"/>
      <w:r>
        <w:rPr>
          <w:rFonts w:ascii="Fira Sans" w:hAnsi="Fira Sans"/>
          <w:sz w:val="22"/>
          <w:szCs w:val="22"/>
        </w:rPr>
        <w:t>BeeBuddy</w:t>
      </w:r>
      <w:proofErr w:type="spellEnd"/>
      <w:r>
        <w:rPr>
          <w:rFonts w:ascii="Fira Sans" w:hAnsi="Fira Sans"/>
          <w:sz w:val="22"/>
          <w:szCs w:val="22"/>
        </w:rPr>
        <w:t xml:space="preserve"> Garden“ lässt sich ein schneller Überblick über die Bienenfreundlichkeit im Garten verschaffen. Es werden Blühzeitpunkt, Nektar- und Pollengehalt von Pflanzen im Jahresverlauf angezeigt und Pflanzenschutzmittel können auf ihren Chemiegehalt überprüft werden. </w:t>
      </w:r>
    </w:p>
    <w:p w14:paraId="2BE7285B" w14:textId="77777777" w:rsidR="00074DB4" w:rsidRDefault="00074DB4">
      <w:pPr>
        <w:rPr>
          <w:rFonts w:ascii="Fira Sans" w:hAnsi="Fira Sans"/>
          <w:sz w:val="22"/>
          <w:szCs w:val="22"/>
        </w:rPr>
      </w:pPr>
    </w:p>
    <w:p w14:paraId="5E03E7F9" w14:textId="77777777" w:rsidR="00074DB4" w:rsidRDefault="00074DB4"/>
    <w:sectPr w:rsidR="00074DB4">
      <w:headerReference w:type="default" r:id="rId8"/>
      <w:pgSz w:w="11906" w:h="16838"/>
      <w:pgMar w:top="1417" w:right="1417" w:bottom="1134"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B46E" w14:textId="77777777" w:rsidR="00E80703" w:rsidRDefault="00E80703" w:rsidP="004442E2">
      <w:r>
        <w:separator/>
      </w:r>
    </w:p>
  </w:endnote>
  <w:endnote w:type="continuationSeparator" w:id="0">
    <w:p w14:paraId="55258E76" w14:textId="77777777" w:rsidR="00E80703" w:rsidRDefault="00E80703" w:rsidP="004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Fira Sans">
    <w:altName w:val="Times New Roman"/>
    <w:charset w:val="01"/>
    <w:family w:val="roman"/>
    <w:pitch w:val="variable"/>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AC96" w14:textId="77777777" w:rsidR="00E80703" w:rsidRDefault="00E80703" w:rsidP="004442E2">
      <w:r>
        <w:separator/>
      </w:r>
    </w:p>
  </w:footnote>
  <w:footnote w:type="continuationSeparator" w:id="0">
    <w:p w14:paraId="22028949" w14:textId="77777777" w:rsidR="00E80703" w:rsidRDefault="00E80703" w:rsidP="004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C5D1" w14:textId="030A35D8" w:rsidR="004442E2" w:rsidRDefault="004442E2">
    <w:pPr>
      <w:pStyle w:val="Kopfzeile"/>
    </w:pPr>
  </w:p>
  <w:p w14:paraId="3A128397" w14:textId="39C05DE2" w:rsidR="004442E2" w:rsidRDefault="004442E2" w:rsidP="004442E2">
    <w:pPr>
      <w:pStyle w:val="Kopfzeile"/>
      <w:jc w:val="right"/>
    </w:pPr>
    <w:r>
      <w:rPr>
        <w:noProof/>
        <w:lang w:eastAsia="de-DE" w:bidi="ar-SA"/>
      </w:rPr>
      <w:drawing>
        <wp:inline distT="0" distB="0" distL="0" distR="0" wp14:anchorId="23DE8CB5" wp14:editId="28FA9C86">
          <wp:extent cx="2368296" cy="569976"/>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enenf_gemein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296" cy="569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20F4"/>
    <w:multiLevelType w:val="multilevel"/>
    <w:tmpl w:val="E1F65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8C2986"/>
    <w:multiLevelType w:val="multilevel"/>
    <w:tmpl w:val="5D5854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B4"/>
    <w:rsid w:val="00074DB4"/>
    <w:rsid w:val="00280E30"/>
    <w:rsid w:val="004442E2"/>
    <w:rsid w:val="006E1436"/>
    <w:rsid w:val="00DC6B35"/>
    <w:rsid w:val="00E8070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89A9"/>
  <w15:docId w15:val="{D188E9D5-7850-4131-AE24-E217BC98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B35"/>
    <w:rPr>
      <w:rFonts w:ascii="Liberation Serif" w:eastAsia="Noto Sans CJK SC Regular" w:hAnsi="Liberation Serif" w:cs="FreeSans"/>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Fira Sans" w:hAnsi="Fira Sans" w:cs="OpenSymbol"/>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Fira Sans" w:hAnsi="Fira Sans" w:cs="OpenSymbol"/>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Starkbetont">
    <w:name w:val="Stark betont"/>
    <w:qFormat/>
    <w:rPr>
      <w:b/>
      <w:bCs/>
    </w:rPr>
  </w:style>
  <w:style w:type="character" w:customStyle="1" w:styleId="Internetlink">
    <w:name w:val="Internetlink"/>
    <w:rPr>
      <w:color w:val="000080"/>
      <w:u w:val="single"/>
    </w:rPr>
  </w:style>
  <w:style w:type="character" w:customStyle="1" w:styleId="Aufzhlungszeichen1">
    <w:name w:val="Aufzählungszeichen1"/>
    <w:qFormat/>
    <w:rPr>
      <w:rFonts w:ascii="OpenSymbol" w:eastAsia="OpenSymbol" w:hAnsi="OpenSymbol" w:cs="OpenSymbol"/>
    </w:rPr>
  </w:style>
  <w:style w:type="character" w:customStyle="1" w:styleId="ListLabel37">
    <w:name w:val="ListLabel 37"/>
    <w:qFormat/>
    <w:rPr>
      <w:rFonts w:ascii="Fira Sans" w:hAnsi="Fira Sans" w:cs="OpenSymbol"/>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046B35"/>
    <w:pPr>
      <w:ind w:left="720"/>
      <w:contextualSpacing/>
    </w:pPr>
    <w:rPr>
      <w:rFonts w:cs="Mangal"/>
      <w:szCs w:val="21"/>
    </w:rPr>
  </w:style>
  <w:style w:type="paragraph" w:styleId="Kopfzeile">
    <w:name w:val="header"/>
    <w:basedOn w:val="Standard"/>
    <w:link w:val="KopfzeileZchn"/>
    <w:uiPriority w:val="99"/>
    <w:unhideWhenUsed/>
    <w:rsid w:val="004442E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442E2"/>
    <w:rPr>
      <w:rFonts w:ascii="Liberation Serif" w:eastAsia="Noto Sans CJK SC Regular" w:hAnsi="Liberation Serif" w:cs="Mangal"/>
      <w:color w:val="00000A"/>
      <w:sz w:val="24"/>
      <w:szCs w:val="21"/>
      <w:lang w:eastAsia="zh-CN" w:bidi="hi-IN"/>
    </w:rPr>
  </w:style>
  <w:style w:type="paragraph" w:styleId="Fuzeile">
    <w:name w:val="footer"/>
    <w:basedOn w:val="Standard"/>
    <w:link w:val="FuzeileZchn"/>
    <w:uiPriority w:val="99"/>
    <w:unhideWhenUsed/>
    <w:rsid w:val="004442E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442E2"/>
    <w:rPr>
      <w:rFonts w:ascii="Liberation Serif" w:eastAsia="Noto Sans CJK SC Regular"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ckwerkhonig.us15.list-manage.com/track/click?u=725cb2f0b2c445c91b28ec5a0&amp;id=3efdad82e4&amp;e=e2e1359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Schachinger</dc:creator>
  <cp:lastModifiedBy>Georg Wiesinger</cp:lastModifiedBy>
  <cp:revision>2</cp:revision>
  <dcterms:created xsi:type="dcterms:W3CDTF">2020-11-09T09:09:00Z</dcterms:created>
  <dcterms:modified xsi:type="dcterms:W3CDTF">2020-11-09T09:09:00Z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